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7"/>
        <w:gridCol w:w="8059"/>
      </w:tblGrid>
      <w:tr w:rsidR="00000000">
        <w:tc>
          <w:tcPr>
            <w:tcW w:w="1150" w:type="pct"/>
            <w:vAlign w:val="center"/>
            <w:hideMark/>
          </w:tcPr>
          <w:p w:rsidR="00000000" w:rsidRDefault="00C97EA9">
            <w:pPr>
              <w:rPr>
                <w:rFonts w:eastAsia="Times New Roman"/>
                <w:sz w:val="12"/>
                <w:szCs w:val="12"/>
              </w:rPr>
            </w:pPr>
            <w:r>
              <w:rPr>
                <w:rFonts w:eastAsia="Times New Roman"/>
                <w:sz w:val="12"/>
                <w:szCs w:val="12"/>
              </w:rPr>
              <w:t xml:space="preserve">«Адепт: Проект в </w:t>
            </w:r>
            <w:proofErr w:type="gramStart"/>
            <w:r>
              <w:rPr>
                <w:rFonts w:eastAsia="Times New Roman"/>
                <w:sz w:val="12"/>
                <w:szCs w:val="12"/>
              </w:rPr>
              <w:t>11.5»©</w:t>
            </w:r>
            <w:proofErr w:type="gramEnd"/>
            <w:r>
              <w:rPr>
                <w:rFonts w:eastAsia="Times New Roman"/>
                <w:sz w:val="12"/>
                <w:szCs w:val="12"/>
              </w:rPr>
              <w:t xml:space="preserve"> ООО «Адепт» </w:t>
            </w:r>
          </w:p>
        </w:tc>
        <w:tc>
          <w:tcPr>
            <w:tcW w:w="3850" w:type="pct"/>
            <w:vAlign w:val="center"/>
            <w:hideMark/>
          </w:tcPr>
          <w:p w:rsidR="00000000" w:rsidRDefault="00C97EA9">
            <w:pPr>
              <w:jc w:val="right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форма №2П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C97EA9" w:rsidP="0091093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Смета № </w:t>
            </w:r>
            <w:r>
              <w:rPr>
                <w:rFonts w:eastAsia="Times New Roman"/>
                <w:b/>
                <w:bCs/>
                <w:sz w:val="22"/>
                <w:szCs w:val="22"/>
                <w:u w:val="single"/>
              </w:rPr>
              <w:t xml:space="preserve">15 </w:t>
            </w:r>
          </w:p>
        </w:tc>
      </w:tr>
      <w:tr w:rsidR="00000000">
        <w:tc>
          <w:tcPr>
            <w:tcW w:w="5000" w:type="pct"/>
            <w:gridSpan w:val="2"/>
            <w:vAlign w:val="center"/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на проектные (изыскательские) работы </w:t>
            </w:r>
          </w:p>
        </w:tc>
      </w:tr>
      <w:tr w:rsidR="00000000">
        <w:trPr>
          <w:trHeight w:val="240"/>
        </w:trPr>
        <w:tc>
          <w:tcPr>
            <w:tcW w:w="0" w:type="auto"/>
            <w:gridSpan w:val="2"/>
            <w:vAlign w:val="center"/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C97EA9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86"/>
        <w:gridCol w:w="6280"/>
      </w:tblGrid>
      <w:tr w:rsidR="00000000">
        <w:tc>
          <w:tcPr>
            <w:tcW w:w="2000" w:type="pct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предприятия, здания, сооружения, стадии проектирования, этапа, вида проектных или изыскательских работ </w:t>
            </w:r>
          </w:p>
        </w:tc>
        <w:tc>
          <w:tcPr>
            <w:tcW w:w="0" w:type="auto"/>
            <w:vAlign w:val="center"/>
            <w:hideMark/>
          </w:tcPr>
          <w:p w:rsidR="00000000" w:rsidRDefault="00C97EA9" w:rsidP="0091093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  <w:u w:val="single"/>
              </w:rPr>
              <w:t>На разработку рабочей документации на техническое перевооружение объекта: ГРП-106, ул. Прокатная, 79</w:t>
            </w:r>
            <w:r w:rsidR="00910939">
              <w:rPr>
                <w:rFonts w:eastAsia="Times New Roman"/>
                <w:sz w:val="22"/>
                <w:szCs w:val="22"/>
                <w:u w:val="single"/>
              </w:rPr>
              <w:t>,</w:t>
            </w:r>
            <w:r>
              <w:rPr>
                <w:rFonts w:eastAsia="Times New Roman"/>
                <w:sz w:val="22"/>
                <w:szCs w:val="22"/>
                <w:u w:val="single"/>
              </w:rPr>
              <w:t xml:space="preserve"> № 418 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</w:t>
            </w:r>
            <w:r>
              <w:rPr>
                <w:rFonts w:eastAsia="Times New Roman"/>
                <w:sz w:val="22"/>
                <w:szCs w:val="22"/>
              </w:rPr>
              <w:t xml:space="preserve">аименование проектной (изыскательской) организации </w:t>
            </w:r>
          </w:p>
        </w:tc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Наименование организации заказчика </w:t>
            </w:r>
          </w:p>
        </w:tc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</w:tr>
    </w:tbl>
    <w:p w:rsidR="00000000" w:rsidRDefault="00C97EA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3"/>
        <w:gridCol w:w="3828"/>
        <w:gridCol w:w="3095"/>
        <w:gridCol w:w="2074"/>
        <w:gridCol w:w="1140"/>
      </w:tblGrid>
      <w:tr w:rsidR="00000000">
        <w:tc>
          <w:tcPr>
            <w:tcW w:w="1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№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пп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Характеристика предприятия, здания, сооружения или виды работ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Расчет стоимости: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a+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bx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)*</w:t>
            </w:r>
            <w:proofErr w:type="spellStart"/>
            <w:proofErr w:type="gramEnd"/>
            <w:r>
              <w:rPr>
                <w:rFonts w:eastAsia="Times New Roman"/>
                <w:sz w:val="22"/>
                <w:szCs w:val="22"/>
              </w:rPr>
              <w:t>Ki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, или (объем строительно-монтажных работ) * проц./100 или количество x </w:t>
            </w:r>
            <w:r>
              <w:rPr>
                <w:rFonts w:eastAsia="Times New Roman"/>
                <w:sz w:val="22"/>
                <w:szCs w:val="22"/>
              </w:rPr>
              <w:t>цена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Стоимость, тыс. руб.</w:t>
            </w:r>
          </w:p>
        </w:tc>
      </w:tr>
      <w:tr w:rsidR="00000000"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1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Газорегуляторный пункт (ГРП) с двумя линиями регулирования с регулятором. Условный диаметр 150 мм.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81-02-14-2001_0-0-1-19 Газооборудование и газоснабжение промышленных предприятий, зданий и сооружений. 2015 г. </w:t>
            </w:r>
            <w:r>
              <w:rPr>
                <w:rFonts w:eastAsia="Times New Roman"/>
                <w:sz w:val="22"/>
                <w:szCs w:val="22"/>
              </w:rPr>
              <w:t>Таблица 1. Внутренние и наружные устройства газоснабжения зданий и сооружений, п.19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A=204.72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B=0.573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Х=150 (мм)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 * K5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(204.72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+ 0.573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150) * 1 * 0.6 * 4.09 * 1.0875 * 1.2 * 1.3 * 0.5 * 1.05 * 0.94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597.19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</w:t>
            </w:r>
            <w:r>
              <w:rPr>
                <w:rFonts w:eastAsia="Times New Roman"/>
                <w:sz w:val="22"/>
                <w:szCs w:val="22"/>
              </w:rPr>
              <w:t>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</w:t>
            </w:r>
            <w:r>
              <w:rPr>
                <w:rFonts w:eastAsia="Times New Roman"/>
                <w:sz w:val="22"/>
                <w:szCs w:val="22"/>
              </w:rPr>
              <w:t>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ГРП, ГРС и ГРУ с узлами учета расхода газа определяется с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коэффициентом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1.3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Глава 2, п.2.1.6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ГРС и ГРП блочного типа высокой заводской готовности определяется с коэффициентом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0.5</w:t>
            </w:r>
            <w:r>
              <w:rPr>
                <w:rFonts w:eastAsia="Times New Roman"/>
                <w:sz w:val="22"/>
                <w:szCs w:val="22"/>
              </w:rPr>
              <w:br/>
              <w:t>Глава 2, п.2.1.9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</w:t>
            </w:r>
            <w:r>
              <w:rPr>
                <w:rFonts w:eastAsia="Times New Roman"/>
                <w:sz w:val="22"/>
                <w:szCs w:val="22"/>
              </w:rPr>
              <w:t xml:space="preserve">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K5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сх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план. орган.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зем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уч.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ПОС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3.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конс</w:t>
            </w:r>
            <w:proofErr w:type="spellEnd"/>
            <w:proofErr w:type="gramStart"/>
            <w:r>
              <w:rPr>
                <w:rFonts w:eastAsia="Times New Roman"/>
                <w:sz w:val="22"/>
                <w:szCs w:val="22"/>
              </w:rPr>
              <w:t>.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и объем. план.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51%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4.1. Эле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4.2. Ото, вен воз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4.3. Газ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28%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4.4.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14% [из 51%]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5. МПБ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6.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2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Подземные газопроводы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газопроводы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>. Протяженность до 0.1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81-02-14-2001_0-0-7-1 Газооборудование и газоснабжение промышленных предприятий, зданий и сооружений. 2015 г. Таблица 7. Сети газоснабжения,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A=18.977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A * Количест</w:t>
            </w:r>
            <w:r>
              <w:rPr>
                <w:rFonts w:eastAsia="Times New Roman"/>
                <w:sz w:val="22"/>
                <w:szCs w:val="22"/>
              </w:rPr>
              <w:t xml:space="preserve">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(1 +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дроб.ч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K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3)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>18.977</w:t>
            </w:r>
            <w:proofErr w:type="gramEnd"/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 * 1.3 * (1 + 0.2) * 0.5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39.50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проектирования объектов в стесненных условиях, когда в зоне строительства работ находится свыше пяти коммуникаций или плотность </w:t>
            </w:r>
            <w:r>
              <w:rPr>
                <w:rFonts w:eastAsia="Times New Roman"/>
                <w:sz w:val="22"/>
                <w:szCs w:val="22"/>
              </w:rPr>
              <w:t>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Базовая цена разработки проектной и рабочей документации на демонтаж объектов и сооружений, в </w:t>
            </w:r>
            <w:r>
              <w:rPr>
                <w:rFonts w:eastAsia="Times New Roman"/>
                <w:sz w:val="22"/>
                <w:szCs w:val="22"/>
              </w:rPr>
              <w:t>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необходима при демонтаже для площадочных сооружений, учитывающих соотношение трудоемкости проектны</w:t>
            </w:r>
            <w:r>
              <w:rPr>
                <w:rFonts w:eastAsia="Times New Roman"/>
                <w:sz w:val="22"/>
                <w:szCs w:val="22"/>
              </w:rPr>
              <w:t>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(Усложняющий)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40% [из 40%]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ГРП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81-02-14-2001_0-0-19-4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п.4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показ. Х=1 (объект)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 (объект)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A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20.435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 * 0.6 * 4.09 * 1.0875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54.54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4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Электрозащита от коррозии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СБЦП 81-02-14-2001_0-0-16-1 Газооборудование и газоснабжение промышленных предприятий, зданий и сооружений. 2015 г. Таблица 16. Активная (электрическая) защита подземных металлических трубопроводов от коррозии, п.1</w:t>
            </w:r>
            <w:r>
              <w:rPr>
                <w:rFonts w:eastAsia="Times New Roman"/>
                <w:sz w:val="22"/>
                <w:szCs w:val="22"/>
              </w:rPr>
              <w:br/>
              <w:t xml:space="preserve">A=5.148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B=30.85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>. по</w:t>
            </w:r>
            <w:r>
              <w:rPr>
                <w:rFonts w:eastAsia="Times New Roman"/>
                <w:sz w:val="22"/>
                <w:szCs w:val="22"/>
              </w:rPr>
              <w:t xml:space="preserve">каз. Х=1 (установка)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K2 * </w:t>
            </w:r>
            <w:proofErr w:type="gramStart"/>
            <w:r>
              <w:rPr>
                <w:rFonts w:eastAsia="Times New Roman"/>
                <w:sz w:val="22"/>
                <w:szCs w:val="22"/>
              </w:rPr>
              <w:t>( K</w:t>
            </w:r>
            <w:proofErr w:type="gramEnd"/>
            <w:r>
              <w:rPr>
                <w:rFonts w:eastAsia="Times New Roman"/>
                <w:sz w:val="22"/>
                <w:szCs w:val="22"/>
              </w:rPr>
              <w:t>1 + K3 + K4 + K5 + K6 )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(5.148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+ 30.85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1) * 1 * 0.6 * 4.09 * 1.08 * ( 0.036 + 0.031 + 0.014 + 0.007 + 0.03 )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11.26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</w:t>
            </w:r>
            <w:r>
              <w:rPr>
                <w:rFonts w:eastAsia="Times New Roman"/>
                <w:sz w:val="22"/>
                <w:szCs w:val="22"/>
              </w:rPr>
              <w:t>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изолирующего соединения вне комплекса определяется с коэффициентом от цены одной электроустановки 2шт. х 0,018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0.036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1.08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вентильной пе</w:t>
            </w:r>
            <w:r>
              <w:rPr>
                <w:rFonts w:eastAsia="Times New Roman"/>
                <w:sz w:val="22"/>
                <w:szCs w:val="22"/>
              </w:rPr>
              <w:t>ремычки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0.031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электроперемычки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в грунте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 = 0.014</w:t>
            </w:r>
            <w:r>
              <w:rPr>
                <w:rFonts w:eastAsia="Times New Roman"/>
                <w:sz w:val="22"/>
                <w:szCs w:val="22"/>
              </w:rPr>
              <w:br/>
              <w:t>Глав</w:t>
            </w:r>
            <w:r>
              <w:rPr>
                <w:rFonts w:eastAsia="Times New Roman"/>
                <w:sz w:val="22"/>
                <w:szCs w:val="22"/>
              </w:rPr>
              <w:t>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Проектирование контрольно-измерительного пункта вне комплекса </w:t>
            </w:r>
            <w:r>
              <w:rPr>
                <w:rFonts w:eastAsia="Times New Roman"/>
                <w:sz w:val="22"/>
                <w:szCs w:val="22"/>
              </w:rPr>
              <w:lastRenderedPageBreak/>
              <w:t>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lastRenderedPageBreak/>
              <w:t>K5 = 0.007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Проектирование пассивной защиты вне комплекса определяется с коэффициентом от цены одной электроустановки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K6 = 0.03</w:t>
            </w:r>
            <w:r>
              <w:rPr>
                <w:rFonts w:eastAsia="Times New Roman"/>
                <w:sz w:val="22"/>
                <w:szCs w:val="22"/>
              </w:rPr>
              <w:br/>
              <w:t>Глава 2, п.2.4.3 (Составной)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обо, сет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инж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мер,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5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b/>
                <w:bCs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Электроснабжение: кабельная линия напряжением до 1.0 </w:t>
            </w:r>
            <w:proofErr w:type="spellStart"/>
            <w:r>
              <w:rPr>
                <w:rFonts w:eastAsia="Times New Roman"/>
                <w:b/>
                <w:bCs/>
                <w:sz w:val="22"/>
                <w:szCs w:val="22"/>
              </w:rPr>
              <w:t>кВ.</w:t>
            </w:r>
            <w:proofErr w:type="spellEnd"/>
            <w:r>
              <w:rPr>
                <w:rFonts w:eastAsia="Times New Roman"/>
                <w:b/>
                <w:bCs/>
                <w:sz w:val="22"/>
                <w:szCs w:val="22"/>
              </w:rPr>
              <w:t xml:space="preserve"> Длина от 0.1 до 1 км.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СБЦП 81-02-14-2001_0-0-19-2 Газооборудование и газоснабжение промышленных предприятий, зданий и сооружений. 2015 г. Таблица 19. Электроснабжение и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молниезащита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, п.2</w:t>
            </w:r>
            <w:r>
              <w:rPr>
                <w:rFonts w:eastAsia="Times New Roman"/>
                <w:sz w:val="22"/>
                <w:szCs w:val="22"/>
              </w:rPr>
              <w:br/>
              <w:t>A=5.1</w:t>
            </w:r>
            <w:r>
              <w:rPr>
                <w:rFonts w:eastAsia="Times New Roman"/>
                <w:sz w:val="22"/>
                <w:szCs w:val="22"/>
              </w:rPr>
              <w:t xml:space="preserve">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; B=26.974 </w:t>
            </w:r>
            <w:proofErr w:type="spellStart"/>
            <w:proofErr w:type="gram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;</w:t>
            </w:r>
            <w:r>
              <w:rPr>
                <w:rFonts w:eastAsia="Times New Roman"/>
                <w:sz w:val="22"/>
                <w:szCs w:val="22"/>
              </w:rPr>
              <w:br/>
            </w:r>
            <w:proofErr w:type="spellStart"/>
            <w:r>
              <w:rPr>
                <w:rFonts w:eastAsia="Times New Roman"/>
                <w:sz w:val="22"/>
                <w:szCs w:val="22"/>
              </w:rPr>
              <w:t>Осн</w:t>
            </w:r>
            <w:proofErr w:type="spellEnd"/>
            <w:proofErr w:type="gramEnd"/>
            <w:r>
              <w:rPr>
                <w:rFonts w:eastAsia="Times New Roman"/>
                <w:sz w:val="22"/>
                <w:szCs w:val="22"/>
              </w:rPr>
              <w:t xml:space="preserve">. показ. Х=0.1 (км) </w:t>
            </w:r>
            <w:r>
              <w:rPr>
                <w:rFonts w:eastAsia="Times New Roman"/>
                <w:sz w:val="22"/>
                <w:szCs w:val="22"/>
              </w:rPr>
              <w:br/>
              <w:t>Количество = 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(A + B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Xзад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) * Количество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K1 * K2 * K3 * K4</w:t>
            </w:r>
            <w:r>
              <w:rPr>
                <w:rFonts w:eastAsia="Times New Roman"/>
                <w:sz w:val="22"/>
                <w:szCs w:val="22"/>
              </w:rPr>
              <w:br/>
            </w:r>
            <w:r>
              <w:rPr>
                <w:rFonts w:eastAsia="Times New Roman"/>
                <w:sz w:val="22"/>
                <w:szCs w:val="22"/>
              </w:rPr>
              <w:br/>
              <w:t xml:space="preserve">(5.112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+ 26.974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тыс.руб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* 0.1) * 1 * 0.6 * 4.09 * 1.0875 * 1.3 * 1.2 * 1.05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34.14</w:t>
            </w: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Коэффициенты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Стадия: Рабочая документация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0.6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инд.1кв.2019г.к 01.01.2001 на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пр.раб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proofErr w:type="spellStart"/>
            <w:r>
              <w:rPr>
                <w:rFonts w:eastAsia="Times New Roman"/>
                <w:sz w:val="22"/>
                <w:szCs w:val="22"/>
              </w:rPr>
              <w:t>Ктек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 = 4.09</w:t>
            </w:r>
            <w:r>
              <w:rPr>
                <w:rFonts w:eastAsia="Times New Roman"/>
                <w:sz w:val="22"/>
                <w:szCs w:val="22"/>
              </w:rPr>
              <w:br/>
              <w:t>Письмо Минстроя России от 05.03.2019 №7581-ДВ/09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Уральский коэффициент 1,0875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K1 = 1.0875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проектирования объектов в стесненных условиях, когда в зоне строительства работ находится свыше пяти коммуникаций или плотность застройки составляет более 30%, определяется с коэффициентом, учитывающим усложняющие факторы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K2 = 1</w:t>
            </w:r>
            <w:r>
              <w:rPr>
                <w:rFonts w:eastAsia="Times New Roman"/>
                <w:sz w:val="22"/>
                <w:szCs w:val="22"/>
              </w:rPr>
              <w:t>.3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п.1.7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Базовая цена разработки проектной и рабочей документации на демонтаж объектов и сооружений, в случае необходимости выполнения этой работы, что отражается в задании на проектирование, определяется по ценам на проектирование разделов, разработка которых необ</w:t>
            </w:r>
            <w:r>
              <w:rPr>
                <w:rFonts w:eastAsia="Times New Roman"/>
                <w:sz w:val="22"/>
                <w:szCs w:val="22"/>
              </w:rPr>
              <w:t>ходима при демонтаже для площадочных сооружений, учитывающих соотношение трудоемкости проектных работ для объекта в условиях нового строительства и разработки документации для осуществления демонтажа аналогичного объекта с применением коэффициента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K3 = 1.2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п.1.12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Затраты, связанные с участием по поручению заказчика в выборе площадки (трассы) для строительства, определяются по ценам на разработку проектной документации и составляют до 5% от базовой цены (максимальный)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K4</w:t>
            </w:r>
            <w:r>
              <w:rPr>
                <w:rFonts w:eastAsia="Times New Roman"/>
                <w:sz w:val="22"/>
                <w:szCs w:val="22"/>
              </w:rPr>
              <w:t xml:space="preserve"> = 1.05</w:t>
            </w:r>
            <w:r>
              <w:rPr>
                <w:rFonts w:eastAsia="Times New Roman"/>
                <w:sz w:val="22"/>
                <w:szCs w:val="22"/>
              </w:rPr>
              <w:br/>
              <w:t>Общие положения, п.1.9 (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Ценообразующий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Разделы документации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 Технологические и конструктивные решения линейного объекта.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искуст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соор</w:t>
            </w:r>
            <w:proofErr w:type="spellEnd"/>
            <w:r>
              <w:rPr>
                <w:rFonts w:eastAsia="Times New Roman"/>
                <w:sz w:val="22"/>
                <w:szCs w:val="22"/>
              </w:rPr>
              <w:t>. (инженерное обустройство, сети)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1.1. Тех </w:t>
            </w:r>
            <w:proofErr w:type="spellStart"/>
            <w:r>
              <w:rPr>
                <w:rFonts w:eastAsia="Times New Roman"/>
                <w:sz w:val="22"/>
                <w:szCs w:val="22"/>
              </w:rPr>
              <w:t>реш</w:t>
            </w:r>
            <w:proofErr w:type="spellEnd"/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90% [из 90%]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2. СД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10%</w:t>
            </w: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6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Итого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736.63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Инженерные изыскания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Изыскательские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130.00</w:t>
            </w:r>
          </w:p>
        </w:tc>
      </w:tr>
      <w:tr w:rsidR="00000000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jc w:val="center"/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Всего по смете: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Сумма от п.6-7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b/>
                <w:bCs/>
                <w:sz w:val="22"/>
                <w:szCs w:val="22"/>
              </w:rPr>
              <w:t>866.63</w:t>
            </w:r>
            <w:r>
              <w:rPr>
                <w:rFonts w:eastAsia="Times New Roman"/>
                <w:sz w:val="22"/>
                <w:szCs w:val="22"/>
              </w:rPr>
              <w:t xml:space="preserve"> </w:t>
            </w:r>
          </w:p>
        </w:tc>
      </w:tr>
    </w:tbl>
    <w:p w:rsidR="00000000" w:rsidRDefault="00C97EA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9"/>
        <w:gridCol w:w="6617"/>
      </w:tblGrid>
      <w:tr w:rsidR="00000000">
        <w:tc>
          <w:tcPr>
            <w:tcW w:w="1600" w:type="pct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Всего по смете (тыс. руб.): </w:t>
            </w:r>
          </w:p>
        </w:tc>
        <w:tc>
          <w:tcPr>
            <w:tcW w:w="2750" w:type="pct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866.63 (Восемьсот шестьдесят шесть тысяч шестьсот тридцать рублей, 00 копеек)</w:t>
            </w:r>
          </w:p>
        </w:tc>
      </w:tr>
    </w:tbl>
    <w:p w:rsidR="00000000" w:rsidRDefault="00C97EA9">
      <w:pPr>
        <w:rPr>
          <w:rFonts w:eastAsia="Times New Roman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</w:rPr>
            </w:pP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Составил:</w:t>
            </w:r>
          </w:p>
        </w:tc>
      </w:tr>
      <w:tr w:rsidR="00000000">
        <w:trPr>
          <w:trHeight w:val="240"/>
        </w:trPr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</w:p>
        </w:tc>
      </w:tr>
      <w:tr w:rsidR="00000000"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>Начальник ПСО АО Челябинскгоргаз _________________________Л.А.</w:t>
            </w:r>
            <w:r w:rsidR="00910939">
              <w:rPr>
                <w:rFonts w:eastAsia="Times New Roman"/>
                <w:sz w:val="22"/>
                <w:szCs w:val="22"/>
              </w:rPr>
              <w:t xml:space="preserve"> </w:t>
            </w:r>
            <w:r>
              <w:rPr>
                <w:rFonts w:eastAsia="Times New Roman"/>
                <w:sz w:val="22"/>
                <w:szCs w:val="22"/>
              </w:rPr>
              <w:t>Федичкина</w:t>
            </w:r>
          </w:p>
          <w:p w:rsidR="00910939" w:rsidRDefault="00910939">
            <w:pPr>
              <w:rPr>
                <w:rFonts w:eastAsia="Times New Roman"/>
                <w:sz w:val="22"/>
                <w:szCs w:val="22"/>
              </w:rPr>
            </w:pPr>
          </w:p>
          <w:p w:rsidR="00910939" w:rsidRDefault="00910939">
            <w:pPr>
              <w:rPr>
                <w:rFonts w:eastAsia="Times New Roman"/>
                <w:sz w:val="22"/>
                <w:szCs w:val="22"/>
              </w:rPr>
            </w:pPr>
            <w:r>
              <w:rPr>
                <w:rFonts w:eastAsia="Times New Roman"/>
                <w:sz w:val="22"/>
                <w:szCs w:val="22"/>
              </w:rPr>
              <w:t xml:space="preserve">ГИП </w:t>
            </w:r>
            <w:r>
              <w:rPr>
                <w:rFonts w:eastAsia="Times New Roman"/>
                <w:sz w:val="22"/>
                <w:szCs w:val="22"/>
              </w:rPr>
              <w:t>ПСО АО Челябинскгоргаз</w:t>
            </w:r>
            <w:r>
              <w:rPr>
                <w:rFonts w:eastAsia="Times New Roman"/>
                <w:sz w:val="22"/>
                <w:szCs w:val="22"/>
              </w:rPr>
              <w:t xml:space="preserve">          </w:t>
            </w:r>
            <w:r>
              <w:rPr>
                <w:rFonts w:eastAsia="Times New Roman"/>
                <w:sz w:val="22"/>
                <w:szCs w:val="22"/>
              </w:rPr>
              <w:t xml:space="preserve"> _________________________</w:t>
            </w:r>
            <w:r>
              <w:rPr>
                <w:rFonts w:eastAsia="Times New Roman"/>
                <w:sz w:val="22"/>
                <w:szCs w:val="22"/>
              </w:rPr>
              <w:t>Е.Ю. Старикова</w:t>
            </w:r>
            <w:bookmarkStart w:id="0" w:name="_GoBack"/>
            <w:bookmarkEnd w:id="0"/>
          </w:p>
        </w:tc>
      </w:tr>
    </w:tbl>
    <w:p w:rsidR="00000000" w:rsidRDefault="00C97EA9">
      <w:pPr>
        <w:rPr>
          <w:rFonts w:eastAsia="Times New Roman"/>
          <w:vanish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000000">
        <w:tc>
          <w:tcPr>
            <w:tcW w:w="0" w:type="auto"/>
            <w:vAlign w:val="center"/>
            <w:hideMark/>
          </w:tcPr>
          <w:p w:rsidR="00000000" w:rsidRDefault="00C97EA9">
            <w:pPr>
              <w:rPr>
                <w:rFonts w:eastAsia="Times New Roman"/>
              </w:rPr>
            </w:pPr>
          </w:p>
        </w:tc>
      </w:tr>
    </w:tbl>
    <w:p w:rsidR="00C97EA9" w:rsidRDefault="00C97EA9">
      <w:pPr>
        <w:rPr>
          <w:rFonts w:eastAsia="Times New Roman"/>
        </w:rPr>
      </w:pPr>
    </w:p>
    <w:sectPr w:rsidR="00C97EA9" w:rsidSect="0091093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5"/>
    <w:compatSetting w:name="differentiateMultirowTableHeaders" w:uri="http://schemas.microsoft.com/office/word" w:val="1"/>
  </w:compat>
  <w:rsids>
    <w:rsidRoot w:val="00910939"/>
    <w:rsid w:val="00910939"/>
    <w:rsid w:val="00C97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A67D465E-E224-41D8-8FB0-8F1A13648C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1403</Words>
  <Characters>8003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>Горгаз</Company>
  <LinksUpToDate>false</LinksUpToDate>
  <CharactersWithSpaces>9388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subject/>
  <dc:creator>Федичкина Людмила Алексеевна</dc:creator>
  <cp:keywords/>
  <dc:description/>
  <cp:lastModifiedBy>Федичкина Людмила Алексеевна</cp:lastModifiedBy>
  <cp:revision>2</cp:revision>
  <dcterms:created xsi:type="dcterms:W3CDTF">2019-06-05T06:13:00Z</dcterms:created>
  <dcterms:modified xsi:type="dcterms:W3CDTF">2019-06-05T06:13:00Z</dcterms:modified>
</cp:coreProperties>
</file>